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CF" w:rsidRDefault="00D436DE">
      <w:r>
        <w:t>Procedimiento para Registrar el Inventario Físico.</w:t>
      </w:r>
    </w:p>
    <w:p w:rsidR="00D436DE" w:rsidRDefault="00D436DE"/>
    <w:p w:rsidR="00D436DE" w:rsidRDefault="00D436DE" w:rsidP="00D436DE">
      <w:pPr>
        <w:pStyle w:val="Prrafodelista"/>
        <w:numPr>
          <w:ilvl w:val="0"/>
          <w:numId w:val="1"/>
        </w:numPr>
      </w:pPr>
      <w:r>
        <w:t>Primero deben imprimir el reporte Reportes-Inventarios-Para Levantar Inventario.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Ingrese la fecha del día en que levantarán el inventario y la bodega.  Este reporte debe emitirse uno por bodega.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El sistema emitirá un reporte con el catálogo y unas líneas para que apunten el conteo del inventario.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Pueden habilitar la opción “Imprimir Existencias” para que muestre el inventario teórico.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Al imprimir este reporte, el sistema “apuntará” la existencia teórica a la fecha del reporte.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Una vez levantado el inventario, deben regístralo en Documentos-Inventario Físico.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Seleccionen la bodega.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Ingresen en la columna “Físico” el conteo que realizaron.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Pueden cargar el conteo usando una hoja Excel y el botón “Desde Excel”.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Impriman un reporte que muestre las diferencias entre el físico y el teórico en Reportes-Inventarios-Comparación Inventario Físico-Teórico.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Revisen el resultado y corrijan el inventario físico si fuera necesario.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Para crear los ajustes automáticamente, ingresen a Documentos-Ajuste Automático a Bodega.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Ingresen la fecha con la que quedarán registrados los ajustes.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Seleccionen la bodega.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Indiquen si desean o no crear la salida y/o el ingreso para el ajuste.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Seleccionen la serie a utilizar para la salida y/o el ingreso para crear el ajuste.</w:t>
      </w:r>
    </w:p>
    <w:p w:rsidR="00D436DE" w:rsidRDefault="00D436DE" w:rsidP="00D436DE">
      <w:pPr>
        <w:pStyle w:val="Prrafodelista"/>
        <w:numPr>
          <w:ilvl w:val="0"/>
          <w:numId w:val="1"/>
        </w:numPr>
      </w:pPr>
      <w:r>
        <w:t>Presionen el botón “Crear Ajuste”.  El sistema creará una salida y un ingreso para registrar los ajustes de tal forma que el inventario teórico quede igual que el inventario físico.</w:t>
      </w:r>
    </w:p>
    <w:p w:rsidR="007859D2" w:rsidRDefault="007859D2" w:rsidP="00D436DE">
      <w:pPr>
        <w:pStyle w:val="Prrafodelista"/>
        <w:numPr>
          <w:ilvl w:val="0"/>
          <w:numId w:val="1"/>
        </w:numPr>
      </w:pPr>
      <w:r>
        <w:t>El ajuste al inventario contable se hace con una póliza en el módulo de contabilidad.</w:t>
      </w:r>
      <w:bookmarkStart w:id="0" w:name="_GoBack"/>
      <w:bookmarkEnd w:id="0"/>
    </w:p>
    <w:p w:rsidR="00D436DE" w:rsidRDefault="00D436DE" w:rsidP="00D436DE">
      <w:pPr>
        <w:pStyle w:val="Prrafodelista"/>
      </w:pPr>
    </w:p>
    <w:sectPr w:rsidR="00D436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30D2D"/>
    <w:multiLevelType w:val="hybridMultilevel"/>
    <w:tmpl w:val="3E6AB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DE"/>
    <w:rsid w:val="007859D2"/>
    <w:rsid w:val="00A44ACF"/>
    <w:rsid w:val="00D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7F4D"/>
  <w15:docId w15:val="{45A4C084-CE69-403B-AD92-92064731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Rocco Di Chiara</cp:lastModifiedBy>
  <cp:revision>2</cp:revision>
  <dcterms:created xsi:type="dcterms:W3CDTF">2012-04-11T18:33:00Z</dcterms:created>
  <dcterms:modified xsi:type="dcterms:W3CDTF">2017-01-19T14:18:00Z</dcterms:modified>
</cp:coreProperties>
</file>